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4C" w:rsidRDefault="001A2A3E" w:rsidP="001A2A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A3E">
        <w:rPr>
          <w:rFonts w:ascii="Times New Roman" w:hAnsi="Times New Roman" w:cs="Times New Roman"/>
          <w:b/>
          <w:sz w:val="28"/>
          <w:szCs w:val="28"/>
        </w:rPr>
        <w:t>Кто отвечает за состояние первого отсекающего вентиля на ответвлении от стояков холодного и горячего водоснабжения в квартире?</w:t>
      </w:r>
    </w:p>
    <w:p w:rsidR="001A2A3E" w:rsidRDefault="001A2A3E" w:rsidP="001A2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1 ст. 36 Жилищного кодекса РФ с</w:t>
      </w:r>
      <w:r w:rsidRPr="001A2A3E">
        <w:rPr>
          <w:rFonts w:ascii="Times New Roman" w:hAnsi="Times New Roman" w:cs="Times New Roman"/>
          <w:sz w:val="28"/>
          <w:szCs w:val="28"/>
        </w:rPr>
        <w:t xml:space="preserve">обственникам помещений в многоквартирном доме принадлежит на праве общей долевой собственности общее имущество в многоквартирном доме,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A2A3E">
        <w:rPr>
          <w:rFonts w:ascii="Times New Roman" w:hAnsi="Times New Roman" w:cs="Times New Roman"/>
          <w:sz w:val="28"/>
          <w:szCs w:val="28"/>
        </w:rPr>
        <w:t>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3E" w:rsidRDefault="001A2A3E" w:rsidP="001A2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 Правил содержания общего имущества, утв. Постановлением Правительства РФ от 13.08.2006 г. № 491 в</w:t>
      </w:r>
      <w:r w:rsidRPr="001A2A3E">
        <w:rPr>
          <w:rFonts w:ascii="Times New Roman" w:hAnsi="Times New Roman" w:cs="Times New Roman"/>
          <w:sz w:val="28"/>
          <w:szCs w:val="28"/>
        </w:rPr>
        <w:t xml:space="preserve">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3E" w:rsidRPr="001A2A3E" w:rsidRDefault="001A2A3E" w:rsidP="001A2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первый отсекающий вентиль относится к общему имуществу собственников помещений в многоквартирном доме и ответственность за его техническое состояние несет управляющая организация или ТСЖ, выбранное в доме (</w:t>
      </w:r>
      <w:r w:rsidR="00A74C1B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A74C1B">
        <w:rPr>
          <w:rFonts w:ascii="Times New Roman" w:hAnsi="Times New Roman" w:cs="Times New Roman"/>
          <w:sz w:val="28"/>
          <w:szCs w:val="28"/>
        </w:rPr>
        <w:t>2.2.,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2.3.</w:t>
      </w:r>
      <w:r w:rsidR="00A74C1B">
        <w:rPr>
          <w:rFonts w:ascii="Times New Roman" w:hAnsi="Times New Roman" w:cs="Times New Roman"/>
          <w:sz w:val="28"/>
          <w:szCs w:val="28"/>
        </w:rPr>
        <w:t xml:space="preserve"> ст. 161 Жилищного кодекса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4C1B">
        <w:rPr>
          <w:rFonts w:ascii="Times New Roman" w:hAnsi="Times New Roman" w:cs="Times New Roman"/>
          <w:sz w:val="28"/>
          <w:szCs w:val="28"/>
        </w:rPr>
        <w:t>. Аналогичная позиция содержится в Определении Верховного суда РФ от 2.09.2009 № ГКПИ09-725.</w:t>
      </w:r>
      <w:bookmarkStart w:id="0" w:name="_GoBack"/>
      <w:bookmarkEnd w:id="0"/>
    </w:p>
    <w:p w:rsidR="001A2A3E" w:rsidRPr="001A2A3E" w:rsidRDefault="001A2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A3E" w:rsidRPr="001A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4D"/>
    <w:rsid w:val="001A2A3E"/>
    <w:rsid w:val="002E014C"/>
    <w:rsid w:val="00A74C1B"/>
    <w:rsid w:val="00A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17A2A-EE09-4043-AE46-A71C0FD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2</cp:revision>
  <dcterms:created xsi:type="dcterms:W3CDTF">2019-01-21T14:26:00Z</dcterms:created>
  <dcterms:modified xsi:type="dcterms:W3CDTF">2019-01-21T14:37:00Z</dcterms:modified>
</cp:coreProperties>
</file>